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D61DE" w14:textId="75897789" w:rsidR="006C407E" w:rsidRPr="007D1E23" w:rsidRDefault="007D1E23" w:rsidP="002F0FEF">
      <w:pPr>
        <w:ind w:left="180"/>
        <w:rPr>
          <w:sz w:val="24"/>
          <w:szCs w:val="24"/>
        </w:rPr>
      </w:pPr>
      <w:r w:rsidRPr="007D1E23">
        <w:rPr>
          <w:noProof/>
          <w:sz w:val="24"/>
          <w:szCs w:val="24"/>
        </w:rPr>
        <mc:AlternateContent>
          <mc:Choice Requires="wps">
            <w:drawing>
              <wp:anchor distT="0" distB="0" distL="114300" distR="114300" simplePos="0" relativeHeight="251659264" behindDoc="0" locked="0" layoutInCell="1" allowOverlap="1" wp14:anchorId="0AED0246" wp14:editId="75BCFEBD">
                <wp:simplePos x="0" y="0"/>
                <wp:positionH relativeFrom="column">
                  <wp:posOffset>-180754</wp:posOffset>
                </wp:positionH>
                <wp:positionV relativeFrom="paragraph">
                  <wp:posOffset>-233532</wp:posOffset>
                </wp:positionV>
                <wp:extent cx="6464595" cy="42530"/>
                <wp:effectExtent l="0" t="0" r="31750" b="34290"/>
                <wp:wrapNone/>
                <wp:docPr id="1" name="Straight Connector 1"/>
                <wp:cNvGraphicFramePr/>
                <a:graphic xmlns:a="http://schemas.openxmlformats.org/drawingml/2006/main">
                  <a:graphicData uri="http://schemas.microsoft.com/office/word/2010/wordprocessingShape">
                    <wps:wsp>
                      <wps:cNvCnPr/>
                      <wps:spPr>
                        <a:xfrm>
                          <a:off x="0" y="0"/>
                          <a:ext cx="6464595" cy="42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35A54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25pt,-18.4pt" to="494.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" strokecolor="#4472c4 [3204]" strokeweight=".5pt">
                <v:stroke joinstyle="miter"/>
              </v:line>
            </w:pict>
          </mc:Fallback>
        </mc:AlternateContent>
      </w:r>
    </w:p>
    <w:p w14:paraId="2C9A1A68" w14:textId="71C85BB4" w:rsidR="006C407E" w:rsidRPr="007D1E23" w:rsidRDefault="006C407E" w:rsidP="006C407E">
      <w:pPr>
        <w:ind w:left="180"/>
        <w:rPr>
          <w:b/>
          <w:sz w:val="24"/>
          <w:szCs w:val="24"/>
          <w:u w:val="single"/>
        </w:rPr>
      </w:pPr>
      <w:r w:rsidRPr="007D1E23">
        <w:rPr>
          <w:b/>
          <w:sz w:val="24"/>
          <w:szCs w:val="24"/>
          <w:u w:val="single"/>
        </w:rPr>
        <w:t>ITEM:</w:t>
      </w:r>
    </w:p>
    <w:p w14:paraId="2E730825" w14:textId="0E0C41BF" w:rsidR="006C407E" w:rsidRPr="007D1E23" w:rsidRDefault="006C407E" w:rsidP="006C407E">
      <w:pPr>
        <w:ind w:left="180"/>
        <w:rPr>
          <w:b/>
          <w:sz w:val="24"/>
          <w:szCs w:val="24"/>
          <w:u w:val="single"/>
        </w:rPr>
      </w:pPr>
    </w:p>
    <w:p w14:paraId="767F0898" w14:textId="77777777" w:rsidR="006C407E" w:rsidRPr="007D1E23" w:rsidRDefault="006C407E" w:rsidP="006C407E">
      <w:pPr>
        <w:pStyle w:val="ListParagraph"/>
        <w:rPr>
          <w:sz w:val="24"/>
          <w:szCs w:val="24"/>
        </w:rPr>
      </w:pPr>
    </w:p>
    <w:p w14:paraId="47542D26" w14:textId="4AD56779" w:rsidR="00DC4CE4" w:rsidRPr="00A61D22" w:rsidRDefault="005A4E67" w:rsidP="00780A6F">
      <w:pPr>
        <w:pStyle w:val="ListParagraph"/>
        <w:numPr>
          <w:ilvl w:val="0"/>
          <w:numId w:val="3"/>
        </w:numPr>
        <w:spacing w:before="100" w:beforeAutospacing="1" w:after="100" w:afterAutospacing="1" w:line="480" w:lineRule="auto"/>
        <w:ind w:left="630"/>
        <w:rPr>
          <w:b/>
          <w:bCs/>
          <w:sz w:val="24"/>
          <w:szCs w:val="24"/>
        </w:rPr>
      </w:pPr>
      <w:r w:rsidRPr="00A61D22">
        <w:rPr>
          <w:b/>
          <w:bCs/>
          <w:sz w:val="24"/>
          <w:szCs w:val="24"/>
        </w:rPr>
        <w:t>Soil Classification Clarification</w:t>
      </w:r>
      <w:r w:rsidR="00780A6F" w:rsidRPr="00A61D22">
        <w:rPr>
          <w:b/>
          <w:bCs/>
          <w:sz w:val="24"/>
          <w:szCs w:val="24"/>
        </w:rPr>
        <w:t>: (</w:t>
      </w:r>
      <w:r w:rsidR="001E385D" w:rsidRPr="00A61D22">
        <w:rPr>
          <w:b/>
          <w:bCs/>
          <w:sz w:val="24"/>
          <w:szCs w:val="24"/>
        </w:rPr>
        <w:t>Below</w:t>
      </w:r>
      <w:r w:rsidR="00780A6F" w:rsidRPr="00A61D22">
        <w:rPr>
          <w:b/>
          <w:bCs/>
          <w:sz w:val="24"/>
          <w:szCs w:val="24"/>
        </w:rPr>
        <w:t>)</w:t>
      </w:r>
    </w:p>
    <w:p w14:paraId="40F1E2B3" w14:textId="77777777" w:rsidR="001E385D" w:rsidRDefault="001E385D" w:rsidP="001E385D">
      <w:pPr>
        <w:tabs>
          <w:tab w:val="num" w:pos="1080"/>
        </w:tabs>
        <w:ind w:left="1008" w:hanging="288"/>
      </w:pPr>
    </w:p>
    <w:p w14:paraId="1A92BD17" w14:textId="77777777" w:rsidR="001E385D" w:rsidRPr="009E1ACA" w:rsidRDefault="001E385D" w:rsidP="001E385D">
      <w:pPr>
        <w:jc w:val="center"/>
        <w:rPr>
          <w:sz w:val="32"/>
          <w:szCs w:val="32"/>
        </w:rPr>
      </w:pPr>
      <w:r w:rsidRPr="009E1ACA">
        <w:rPr>
          <w:sz w:val="32"/>
          <w:szCs w:val="32"/>
        </w:rPr>
        <w:t>Chew Playground Renovations</w:t>
      </w:r>
    </w:p>
    <w:p w14:paraId="0A6CE53D" w14:textId="77777777" w:rsidR="001E385D" w:rsidRPr="009E1ACA" w:rsidRDefault="001E385D" w:rsidP="001E385D">
      <w:pPr>
        <w:jc w:val="center"/>
        <w:rPr>
          <w:sz w:val="32"/>
          <w:szCs w:val="32"/>
        </w:rPr>
      </w:pPr>
      <w:r w:rsidRPr="009E1ACA">
        <w:rPr>
          <w:sz w:val="32"/>
          <w:szCs w:val="32"/>
        </w:rPr>
        <w:t>Soil Classification Clarification</w:t>
      </w:r>
    </w:p>
    <w:p w14:paraId="0EA30C63" w14:textId="77777777" w:rsidR="001E385D" w:rsidRDefault="001E385D" w:rsidP="001E385D">
      <w:pPr>
        <w:jc w:val="center"/>
      </w:pPr>
    </w:p>
    <w:p w14:paraId="201EE06C" w14:textId="77777777" w:rsidR="001E385D" w:rsidRPr="009E1ACA" w:rsidRDefault="001E385D" w:rsidP="001E385D">
      <w:pPr>
        <w:numPr>
          <w:ilvl w:val="3"/>
          <w:numId w:val="4"/>
        </w:numPr>
        <w:rPr>
          <w:sz w:val="24"/>
          <w:szCs w:val="24"/>
        </w:rPr>
      </w:pPr>
      <w:r w:rsidRPr="009E1ACA">
        <w:rPr>
          <w:sz w:val="24"/>
          <w:szCs w:val="24"/>
          <w:u w:val="single"/>
        </w:rPr>
        <w:t>Contaminated Fill</w:t>
      </w:r>
      <w:r w:rsidRPr="009E1ACA">
        <w:rPr>
          <w:sz w:val="24"/>
          <w:szCs w:val="24"/>
        </w:rPr>
        <w:t xml:space="preserve"> - Soil, rock, stone, dredged material, used asphalt, historic fill, and brick, block or concrete from construction and demolition activities that is separate from other waste and recognizable as such that has been affected by a spill or release of a regulated substance and the concentrations of regulated substances exceed the Clean Fill Concentration Limits as per PA State Standards. </w:t>
      </w:r>
    </w:p>
    <w:p w14:paraId="5B945A63" w14:textId="77777777" w:rsidR="001E385D" w:rsidRPr="009E1ACA" w:rsidRDefault="001E385D" w:rsidP="001E385D">
      <w:pPr>
        <w:ind w:left="1008"/>
        <w:rPr>
          <w:sz w:val="24"/>
          <w:szCs w:val="24"/>
        </w:rPr>
      </w:pPr>
    </w:p>
    <w:p w14:paraId="655C68EC" w14:textId="77777777" w:rsidR="001E385D" w:rsidRPr="009E1ACA" w:rsidRDefault="001E385D" w:rsidP="001E385D">
      <w:pPr>
        <w:numPr>
          <w:ilvl w:val="3"/>
          <w:numId w:val="4"/>
        </w:numPr>
        <w:rPr>
          <w:sz w:val="24"/>
          <w:szCs w:val="24"/>
          <w:u w:val="single"/>
        </w:rPr>
      </w:pPr>
      <w:r w:rsidRPr="009E1ACA">
        <w:rPr>
          <w:sz w:val="24"/>
          <w:szCs w:val="24"/>
          <w:u w:val="single"/>
        </w:rPr>
        <w:t xml:space="preserve">Hazardous Fill </w:t>
      </w:r>
      <w:r w:rsidRPr="009E1ACA">
        <w:rPr>
          <w:sz w:val="24"/>
          <w:szCs w:val="24"/>
        </w:rPr>
        <w:t xml:space="preserve">– Any material of the type listed for contaminated fill which has concentrations of contaminates above the PA State standards for hazardous material. </w:t>
      </w:r>
    </w:p>
    <w:p w14:paraId="1EE09256" w14:textId="77777777" w:rsidR="002F0FEF" w:rsidRPr="002F0FEF" w:rsidRDefault="002F0FEF" w:rsidP="002F0FEF">
      <w:pPr>
        <w:pStyle w:val="ListParagraph"/>
        <w:rPr>
          <w:sz w:val="24"/>
          <w:szCs w:val="24"/>
        </w:rPr>
      </w:pPr>
    </w:p>
    <w:p w14:paraId="1E56DD15" w14:textId="77777777" w:rsidR="005236E0" w:rsidRPr="005236E0" w:rsidRDefault="005236E0" w:rsidP="005236E0">
      <w:pPr>
        <w:pStyle w:val="ListParagraph"/>
        <w:rPr>
          <w:sz w:val="24"/>
          <w:szCs w:val="24"/>
        </w:rPr>
      </w:pPr>
    </w:p>
    <w:p w14:paraId="7F5040F0" w14:textId="77777777" w:rsidR="005236E0" w:rsidRPr="005236E0" w:rsidRDefault="005236E0" w:rsidP="005236E0">
      <w:pPr>
        <w:pStyle w:val="ListParagraph"/>
        <w:rPr>
          <w:sz w:val="24"/>
          <w:szCs w:val="24"/>
        </w:rPr>
      </w:pPr>
    </w:p>
    <w:sectPr w:rsidR="005236E0" w:rsidRPr="005236E0" w:rsidSect="005236E0">
      <w:headerReference w:type="even" r:id="rId7"/>
      <w:headerReference w:type="default" r:id="rId8"/>
      <w:footerReference w:type="even" r:id="rId9"/>
      <w:footerReference w:type="default" r:id="rId10"/>
      <w:headerReference w:type="first" r:id="rId11"/>
      <w:footerReference w:type="first" r:id="rId12"/>
      <w:pgSz w:w="12240" w:h="15840"/>
      <w:pgMar w:top="1704"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A6518" w14:textId="77777777" w:rsidR="00D939E6" w:rsidRDefault="00D939E6" w:rsidP="002B1F72">
      <w:r>
        <w:separator/>
      </w:r>
    </w:p>
  </w:endnote>
  <w:endnote w:type="continuationSeparator" w:id="0">
    <w:p w14:paraId="281A6053" w14:textId="77777777" w:rsidR="00D939E6" w:rsidRDefault="00D939E6" w:rsidP="002B1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0CD9" w14:textId="77777777" w:rsidR="005A4E67" w:rsidRDefault="005A4E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C294" w14:textId="77777777" w:rsidR="005A4E67" w:rsidRDefault="005A4E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E7980" w14:textId="77777777" w:rsidR="005A4E67" w:rsidRDefault="005A4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6F4C6" w14:textId="77777777" w:rsidR="00D939E6" w:rsidRDefault="00D939E6" w:rsidP="002B1F72">
      <w:r>
        <w:separator/>
      </w:r>
    </w:p>
  </w:footnote>
  <w:footnote w:type="continuationSeparator" w:id="0">
    <w:p w14:paraId="24C3076B" w14:textId="77777777" w:rsidR="00D939E6" w:rsidRDefault="00D939E6" w:rsidP="002B1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8C69C" w14:textId="77777777" w:rsidR="005A4E67" w:rsidRDefault="005A4E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57D88" w14:textId="018D01CC" w:rsidR="006C407E" w:rsidRPr="007D1E23" w:rsidRDefault="006C407E">
    <w:pPr>
      <w:spacing w:line="264" w:lineRule="auto"/>
      <w:rPr>
        <w:b/>
        <w:noProof/>
        <w:color w:val="1F4E79" w:themeColor="accent5" w:themeShade="80"/>
        <w:sz w:val="28"/>
        <w:szCs w:val="28"/>
      </w:rPr>
    </w:pPr>
    <w:r w:rsidRPr="007D1E23">
      <w:rPr>
        <w:b/>
        <w:noProof/>
        <w:color w:val="1F4E79" w:themeColor="accent5" w:themeShade="80"/>
        <w:sz w:val="28"/>
        <w:szCs w:val="28"/>
      </w:rPr>
      <w:t>ADDENDUM COVER SHEET</w:t>
    </w:r>
  </w:p>
  <w:p w14:paraId="13B0D2A0" w14:textId="6C351B5A" w:rsidR="006C407E" w:rsidRPr="007D1E23" w:rsidRDefault="006C407E" w:rsidP="006C407E">
    <w:pPr>
      <w:spacing w:line="264" w:lineRule="auto"/>
      <w:rPr>
        <w:b/>
        <w:color w:val="1F4E79" w:themeColor="accent5" w:themeShade="80"/>
        <w:sz w:val="28"/>
        <w:szCs w:val="28"/>
      </w:rPr>
    </w:pPr>
    <w:r w:rsidRPr="007D1E23">
      <w:rPr>
        <w:b/>
        <w:color w:val="1F4E79" w:themeColor="accent5" w:themeShade="80"/>
        <w:sz w:val="28"/>
        <w:szCs w:val="28"/>
      </w:rPr>
      <w:t xml:space="preserve">Addendum No. </w:t>
    </w:r>
    <w:r w:rsidR="005A4E67">
      <w:rPr>
        <w:b/>
        <w:color w:val="1F4E79" w:themeColor="accent5" w:themeShade="80"/>
        <w:sz w:val="28"/>
        <w:szCs w:val="28"/>
      </w:rPr>
      <w:t>2</w:t>
    </w:r>
    <w:r w:rsidRPr="007D1E23">
      <w:rPr>
        <w:b/>
        <w:color w:val="1F4E79" w:themeColor="accent5" w:themeShade="80"/>
        <w:sz w:val="28"/>
        <w:szCs w:val="28"/>
      </w:rPr>
      <w:t xml:space="preserve"> </w:t>
    </w:r>
  </w:p>
  <w:p w14:paraId="3598920D" w14:textId="77777777" w:rsidR="006C407E" w:rsidRDefault="006C407E">
    <w:pPr>
      <w:spacing w:line="264" w:lineRule="auto"/>
      <w:rPr>
        <w:noProof/>
        <w:color w:val="000000"/>
        <w:sz w:val="24"/>
        <w:szCs w:val="24"/>
      </w:rPr>
    </w:pPr>
  </w:p>
  <w:p w14:paraId="2E3A8E3A" w14:textId="77318934" w:rsidR="007D1E23" w:rsidRPr="007D1E23" w:rsidRDefault="00DC4CE4" w:rsidP="007D1E23">
    <w:pPr>
      <w:spacing w:line="264" w:lineRule="auto"/>
      <w:rPr>
        <w:b/>
        <w:color w:val="1F4E79" w:themeColor="accent5" w:themeShade="80"/>
        <w:sz w:val="28"/>
        <w:szCs w:val="28"/>
      </w:rPr>
    </w:pPr>
    <w:r>
      <w:rPr>
        <w:b/>
        <w:color w:val="1F4E79" w:themeColor="accent5" w:themeShade="80"/>
        <w:sz w:val="28"/>
        <w:szCs w:val="28"/>
      </w:rPr>
      <w:t>Chew</w:t>
    </w:r>
    <w:r w:rsidR="006A2823">
      <w:rPr>
        <w:b/>
        <w:color w:val="1F4E79" w:themeColor="accent5" w:themeShade="80"/>
        <w:sz w:val="28"/>
        <w:szCs w:val="28"/>
      </w:rPr>
      <w:t xml:space="preserve"> Playground Field Renovations RFP</w:t>
    </w:r>
    <w:r>
      <w:rPr>
        <w:b/>
        <w:color w:val="1F4E79" w:themeColor="accent5" w:themeShade="80"/>
        <w:sz w:val="28"/>
        <w:szCs w:val="28"/>
      </w:rPr>
      <w:t xml:space="preserve"> (1800 Washington Ave.)</w:t>
    </w:r>
  </w:p>
  <w:p w14:paraId="16732B8D" w14:textId="3927BFA2" w:rsidR="002B1F72" w:rsidRPr="007D1E23" w:rsidRDefault="002B1F72">
    <w:pPr>
      <w:spacing w:line="264" w:lineRule="auto"/>
      <w:rPr>
        <w:b/>
        <w:color w:val="1F4E79" w:themeColor="accent5" w:themeShade="80"/>
        <w:sz w:val="28"/>
        <w:szCs w:val="28"/>
      </w:rPr>
    </w:pPr>
    <w:r w:rsidRPr="007D1E23">
      <w:rPr>
        <w:b/>
        <w:noProof/>
        <w:color w:val="1F4E79" w:themeColor="accent5" w:themeShade="80"/>
        <w:sz w:val="28"/>
        <w:szCs w:val="28"/>
      </w:rPr>
      <mc:AlternateContent>
        <mc:Choice Requires="wps">
          <w:drawing>
            <wp:anchor distT="0" distB="0" distL="114300" distR="114300" simplePos="0" relativeHeight="251659264" behindDoc="0" locked="0" layoutInCell="1" allowOverlap="1" wp14:anchorId="7DED8519" wp14:editId="1C180A25">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C95894"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sidR="00B138C3" w:rsidRPr="007D1E23">
      <w:rPr>
        <w:b/>
        <w:noProof/>
        <w:color w:val="1F4E79" w:themeColor="accent5" w:themeShade="80"/>
        <w:sz w:val="28"/>
        <w:szCs w:val="28"/>
      </w:rPr>
      <w:t>Philadelphia Redevelopment Authority</w:t>
    </w:r>
  </w:p>
  <w:p w14:paraId="6E2284A6" w14:textId="2F6AA43D" w:rsidR="00B138C3" w:rsidRDefault="006C407E" w:rsidP="002B1F72">
    <w:pPr>
      <w:spacing w:line="264" w:lineRule="auto"/>
      <w:rPr>
        <w:color w:val="4472C4" w:themeColor="accent1"/>
        <w:sz w:val="24"/>
        <w:szCs w:val="24"/>
      </w:rPr>
    </w:pPr>
    <w:r w:rsidRPr="007D1E23">
      <w:rPr>
        <w:b/>
        <w:color w:val="1F4E79" w:themeColor="accent5" w:themeShade="80"/>
        <w:sz w:val="28"/>
        <w:szCs w:val="28"/>
      </w:rPr>
      <w:t xml:space="preserve">Issue </w:t>
    </w:r>
    <w:r w:rsidR="00B138C3" w:rsidRPr="007D1E23">
      <w:rPr>
        <w:b/>
        <w:color w:val="1F4E79" w:themeColor="accent5" w:themeShade="80"/>
        <w:sz w:val="28"/>
        <w:szCs w:val="28"/>
      </w:rPr>
      <w:t xml:space="preserve">Date: </w:t>
    </w:r>
    <w:r w:rsidR="00DC4CE4">
      <w:rPr>
        <w:b/>
        <w:color w:val="1F4E79" w:themeColor="accent5" w:themeShade="80"/>
        <w:sz w:val="28"/>
        <w:szCs w:val="28"/>
      </w:rPr>
      <w:t>March 1</w:t>
    </w:r>
    <w:r w:rsidR="005A4E67">
      <w:rPr>
        <w:b/>
        <w:color w:val="1F4E79" w:themeColor="accent5" w:themeShade="80"/>
        <w:sz w:val="28"/>
        <w:szCs w:val="28"/>
      </w:rPr>
      <w:t>1</w:t>
    </w:r>
    <w:r w:rsidR="00DC4CE4">
      <w:rPr>
        <w:b/>
        <w:color w:val="1F4E79" w:themeColor="accent5" w:themeShade="80"/>
        <w:sz w:val="28"/>
        <w:szCs w:val="28"/>
      </w:rPr>
      <w:t>, 2022</w:t>
    </w:r>
  </w:p>
  <w:p w14:paraId="1AB2F5A5" w14:textId="77777777" w:rsidR="006C407E" w:rsidRDefault="006C407E" w:rsidP="002B1F72">
    <w:pPr>
      <w:spacing w:line="264" w:lineRule="auto"/>
      <w:rPr>
        <w:color w:val="4472C4" w:themeColor="accent1"/>
        <w:sz w:val="24"/>
        <w:szCs w:val="24"/>
      </w:rPr>
    </w:pPr>
  </w:p>
  <w:p w14:paraId="68B08B44" w14:textId="47D5BF8E" w:rsidR="00B138C3" w:rsidRPr="002B1F72" w:rsidRDefault="00B138C3" w:rsidP="002B1F72">
    <w:pPr>
      <w:spacing w:line="264" w:lineRule="auto"/>
      <w:rPr>
        <w:sz w:val="24"/>
        <w:szCs w:val="24"/>
      </w:rPr>
    </w:pPr>
    <w:r>
      <w:rPr>
        <w:color w:val="4472C4" w:themeColor="accent1"/>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01F15" w14:textId="77777777" w:rsidR="005A4E67" w:rsidRDefault="005A4E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3EA4BA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BD515D"/>
    <w:multiLevelType w:val="hybridMultilevel"/>
    <w:tmpl w:val="68CE35B0"/>
    <w:lvl w:ilvl="0" w:tplc="25CC75D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0471702"/>
    <w:multiLevelType w:val="hybridMultilevel"/>
    <w:tmpl w:val="37424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84DF1"/>
    <w:multiLevelType w:val="hybridMultilevel"/>
    <w:tmpl w:val="E51AA850"/>
    <w:lvl w:ilvl="0" w:tplc="E974851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114B4C"/>
    <w:multiLevelType w:val="hybridMultilevel"/>
    <w:tmpl w:val="F2F8A348"/>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5" w15:restartNumberingAfterBreak="0">
    <w:nsid w:val="5B9D52C9"/>
    <w:multiLevelType w:val="multilevel"/>
    <w:tmpl w:val="7A988644"/>
    <w:lvl w:ilvl="0">
      <w:start w:val="1"/>
      <w:numFmt w:val="decimal"/>
      <w:lvlText w:val="PART %1"/>
      <w:lvlJc w:val="left"/>
      <w:pPr>
        <w:tabs>
          <w:tab w:val="num" w:pos="1440"/>
        </w:tabs>
        <w:ind w:left="1440" w:hanging="1440"/>
      </w:pPr>
      <w:rPr>
        <w:rFonts w:ascii="Times New Roman" w:hAnsi="Times New Roman" w:cs="Times New Roman" w:hint="default"/>
        <w:b w:val="0"/>
        <w:i w:val="0"/>
        <w:sz w:val="24"/>
      </w:rPr>
    </w:lvl>
    <w:lvl w:ilvl="1">
      <w:start w:val="1"/>
      <w:numFmt w:val="decimalZero"/>
      <w:lvlText w:val="%1.%2"/>
      <w:lvlJc w:val="left"/>
      <w:pPr>
        <w:tabs>
          <w:tab w:val="num" w:pos="720"/>
        </w:tabs>
        <w:ind w:left="720" w:hanging="720"/>
      </w:pPr>
      <w:rPr>
        <w:rFonts w:ascii="Times New Roman" w:hAnsi="Times New Roman" w:cs="Times New Roman" w:hint="default"/>
        <w:b w:val="0"/>
        <w:i w:val="0"/>
        <w:caps/>
        <w:sz w:val="24"/>
      </w:rPr>
    </w:lvl>
    <w:lvl w:ilvl="2">
      <w:start w:val="1"/>
      <w:numFmt w:val="upperLetter"/>
      <w:lvlText w:val="%3."/>
      <w:lvlJc w:val="left"/>
      <w:pPr>
        <w:tabs>
          <w:tab w:val="num" w:pos="720"/>
        </w:tabs>
        <w:ind w:left="720" w:hanging="432"/>
      </w:pPr>
      <w:rPr>
        <w:rFonts w:ascii="Times New Roman" w:hAnsi="Times New Roman" w:cs="Times New Roman" w:hint="default"/>
        <w:b w:val="0"/>
        <w:i w:val="0"/>
        <w:sz w:val="24"/>
      </w:rPr>
    </w:lvl>
    <w:lvl w:ilvl="3">
      <w:start w:val="1"/>
      <w:numFmt w:val="upperLetter"/>
      <w:lvlText w:val="%4."/>
      <w:lvlJc w:val="left"/>
      <w:pPr>
        <w:tabs>
          <w:tab w:val="num" w:pos="1080"/>
        </w:tabs>
        <w:ind w:left="1008" w:hanging="288"/>
      </w:pPr>
      <w:rPr>
        <w:b w:val="0"/>
        <w:i w:val="0"/>
        <w:sz w:val="24"/>
      </w:rPr>
    </w:lvl>
    <w:lvl w:ilvl="4">
      <w:start w:val="1"/>
      <w:numFmt w:val="lowerLetter"/>
      <w:lvlText w:val="%5."/>
      <w:lvlJc w:val="left"/>
      <w:pPr>
        <w:tabs>
          <w:tab w:val="num" w:pos="1368"/>
        </w:tabs>
        <w:ind w:left="1296" w:hanging="288"/>
      </w:pPr>
      <w:rPr>
        <w:rFonts w:ascii="Times New Roman" w:hAnsi="Times New Roman" w:cs="Times New Roman" w:hint="default"/>
        <w:b w:val="0"/>
        <w:i w:val="0"/>
        <w:sz w:val="24"/>
      </w:rPr>
    </w:lvl>
    <w:lvl w:ilvl="5">
      <w:start w:val="1"/>
      <w:numFmt w:val="decimal"/>
      <w:lvlText w:val="%6)"/>
      <w:lvlJc w:val="left"/>
      <w:pPr>
        <w:tabs>
          <w:tab w:val="num" w:pos="1656"/>
        </w:tabs>
        <w:ind w:left="1584" w:hanging="288"/>
      </w:pPr>
      <w:rPr>
        <w:rFonts w:ascii="Times New Roman" w:hAnsi="Times New Roman" w:cs="Times New Roman" w:hint="default"/>
        <w:b w:val="0"/>
        <w:i w:val="0"/>
        <w:sz w:val="24"/>
      </w:rPr>
    </w:lvl>
    <w:lvl w:ilvl="6">
      <w:start w:val="1"/>
      <w:numFmt w:val="lowerLetter"/>
      <w:lvlText w:val="(%7)"/>
      <w:lvlJc w:val="left"/>
      <w:pPr>
        <w:tabs>
          <w:tab w:val="num" w:pos="1944"/>
        </w:tabs>
        <w:ind w:left="1872" w:hanging="288"/>
      </w:pPr>
      <w:rPr>
        <w:rFonts w:ascii="Times New Roman" w:hAnsi="Times New Roman" w:cs="Times New Roman" w:hint="default"/>
        <w:b w:val="0"/>
        <w:i w:val="0"/>
        <w:sz w:val="24"/>
      </w:rPr>
    </w:lvl>
    <w:lvl w:ilvl="7">
      <w:start w:val="1"/>
      <w:numFmt w:val="decimal"/>
      <w:lvlText w:val="(%8)"/>
      <w:lvlJc w:val="left"/>
      <w:pPr>
        <w:tabs>
          <w:tab w:val="num" w:pos="2232"/>
        </w:tabs>
        <w:ind w:left="2160" w:hanging="288"/>
      </w:pPr>
      <w:rPr>
        <w:rFonts w:ascii="Times New Roman" w:hAnsi="Times New Roman" w:cs="Times New Roman" w:hint="default"/>
        <w:b w:val="0"/>
        <w:i w:val="0"/>
        <w:sz w:val="24"/>
      </w:rPr>
    </w:lvl>
    <w:lvl w:ilvl="8">
      <w:numFmt w:val="decimal"/>
      <w:lvlText w:val=""/>
      <w:lvlJc w:val="left"/>
      <w:pPr>
        <w:tabs>
          <w:tab w:val="num" w:pos="2520"/>
        </w:tabs>
        <w:ind w:left="2448" w:hanging="288"/>
      </w:pPr>
      <w:rPr>
        <w:rFonts w:ascii="Symbol" w:hAnsi="Symbol" w:hint="default"/>
        <w:b w:val="0"/>
        <w:i w:val="0"/>
        <w:sz w:val="24"/>
      </w:rPr>
    </w:lvl>
  </w:abstractNum>
  <w:num w:numId="1">
    <w:abstractNumId w:val="0"/>
  </w:num>
  <w:num w:numId="2">
    <w:abstractNumId w:val="1"/>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321"/>
    <w:rsid w:val="00062DDC"/>
    <w:rsid w:val="001B5F62"/>
    <w:rsid w:val="001E385D"/>
    <w:rsid w:val="002B1F72"/>
    <w:rsid w:val="002F0FEF"/>
    <w:rsid w:val="00325A82"/>
    <w:rsid w:val="003D4321"/>
    <w:rsid w:val="004409F5"/>
    <w:rsid w:val="00455C3C"/>
    <w:rsid w:val="004944D7"/>
    <w:rsid w:val="005236E0"/>
    <w:rsid w:val="005A4E67"/>
    <w:rsid w:val="006A2823"/>
    <w:rsid w:val="006C2D06"/>
    <w:rsid w:val="006C407E"/>
    <w:rsid w:val="007356D3"/>
    <w:rsid w:val="00780A6F"/>
    <w:rsid w:val="007D1E23"/>
    <w:rsid w:val="0098222D"/>
    <w:rsid w:val="009F0130"/>
    <w:rsid w:val="00A61D22"/>
    <w:rsid w:val="00B138C3"/>
    <w:rsid w:val="00C8200B"/>
    <w:rsid w:val="00D81552"/>
    <w:rsid w:val="00D939E6"/>
    <w:rsid w:val="00DC4CE4"/>
    <w:rsid w:val="00F071E1"/>
    <w:rsid w:val="00F24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9AB3006"/>
  <w15:chartTrackingRefBased/>
  <w15:docId w15:val="{10D61967-7EDE-4BDB-95E5-1996EF42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F5"/>
    <w:pPr>
      <w:spacing w:after="0" w:line="240" w:lineRule="auto"/>
    </w:pPr>
    <w:rPr>
      <w:rFonts w:ascii="Calibri" w:eastAsia="Gulim" w:hAnsi="Calibri" w:cs="Calibri"/>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321"/>
    <w:pPr>
      <w:ind w:left="720"/>
      <w:contextualSpacing/>
    </w:pPr>
  </w:style>
  <w:style w:type="paragraph" w:styleId="Header">
    <w:name w:val="header"/>
    <w:basedOn w:val="Normal"/>
    <w:link w:val="HeaderChar"/>
    <w:uiPriority w:val="99"/>
    <w:unhideWhenUsed/>
    <w:rsid w:val="002B1F72"/>
    <w:pPr>
      <w:tabs>
        <w:tab w:val="center" w:pos="4680"/>
        <w:tab w:val="right" w:pos="9360"/>
      </w:tabs>
    </w:pPr>
  </w:style>
  <w:style w:type="character" w:customStyle="1" w:styleId="HeaderChar">
    <w:name w:val="Header Char"/>
    <w:basedOn w:val="DefaultParagraphFont"/>
    <w:link w:val="Header"/>
    <w:uiPriority w:val="99"/>
    <w:rsid w:val="002B1F72"/>
    <w:rPr>
      <w:rFonts w:ascii="Calibri" w:eastAsia="Gulim" w:hAnsi="Calibri" w:cs="Calibri"/>
      <w:lang w:eastAsia="ko-KR"/>
    </w:rPr>
  </w:style>
  <w:style w:type="paragraph" w:styleId="Footer">
    <w:name w:val="footer"/>
    <w:basedOn w:val="Normal"/>
    <w:link w:val="FooterChar"/>
    <w:uiPriority w:val="99"/>
    <w:unhideWhenUsed/>
    <w:rsid w:val="002B1F72"/>
    <w:pPr>
      <w:tabs>
        <w:tab w:val="center" w:pos="4680"/>
        <w:tab w:val="right" w:pos="9360"/>
      </w:tabs>
    </w:pPr>
  </w:style>
  <w:style w:type="character" w:customStyle="1" w:styleId="FooterChar">
    <w:name w:val="Footer Char"/>
    <w:basedOn w:val="DefaultParagraphFont"/>
    <w:link w:val="Footer"/>
    <w:uiPriority w:val="99"/>
    <w:rsid w:val="002B1F72"/>
    <w:rPr>
      <w:rFonts w:ascii="Calibri" w:eastAsia="Gulim" w:hAnsi="Calibri" w:cs="Calibri"/>
      <w:lang w:eastAsia="ko-KR"/>
    </w:rPr>
  </w:style>
  <w:style w:type="paragraph" w:styleId="ListBullet">
    <w:name w:val="List Bullet"/>
    <w:basedOn w:val="Normal"/>
    <w:uiPriority w:val="99"/>
    <w:unhideWhenUsed/>
    <w:rsid w:val="00780A6F"/>
    <w:pPr>
      <w:numPr>
        <w:numId w:val="1"/>
      </w:numPr>
      <w:spacing w:after="160" w:line="259" w:lineRule="auto"/>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51942">
      <w:bodyDiv w:val="1"/>
      <w:marLeft w:val="0"/>
      <w:marRight w:val="0"/>
      <w:marTop w:val="0"/>
      <w:marBottom w:val="0"/>
      <w:divBdr>
        <w:top w:val="none" w:sz="0" w:space="0" w:color="auto"/>
        <w:left w:val="none" w:sz="0" w:space="0" w:color="auto"/>
        <w:bottom w:val="none" w:sz="0" w:space="0" w:color="auto"/>
        <w:right w:val="none" w:sz="0" w:space="0" w:color="auto"/>
      </w:divBdr>
    </w:div>
    <w:div w:id="509832818">
      <w:bodyDiv w:val="1"/>
      <w:marLeft w:val="0"/>
      <w:marRight w:val="0"/>
      <w:marTop w:val="0"/>
      <w:marBottom w:val="0"/>
      <w:divBdr>
        <w:top w:val="none" w:sz="0" w:space="0" w:color="auto"/>
        <w:left w:val="none" w:sz="0" w:space="0" w:color="auto"/>
        <w:bottom w:val="none" w:sz="0" w:space="0" w:color="auto"/>
        <w:right w:val="none" w:sz="0" w:space="0" w:color="auto"/>
      </w:divBdr>
    </w:div>
    <w:div w:id="648678345">
      <w:bodyDiv w:val="1"/>
      <w:marLeft w:val="0"/>
      <w:marRight w:val="0"/>
      <w:marTop w:val="0"/>
      <w:marBottom w:val="0"/>
      <w:divBdr>
        <w:top w:val="none" w:sz="0" w:space="0" w:color="auto"/>
        <w:left w:val="none" w:sz="0" w:space="0" w:color="auto"/>
        <w:bottom w:val="none" w:sz="0" w:space="0" w:color="auto"/>
        <w:right w:val="none" w:sz="0" w:space="0" w:color="auto"/>
      </w:divBdr>
    </w:div>
    <w:div w:id="656223450">
      <w:bodyDiv w:val="1"/>
      <w:marLeft w:val="0"/>
      <w:marRight w:val="0"/>
      <w:marTop w:val="0"/>
      <w:marBottom w:val="0"/>
      <w:divBdr>
        <w:top w:val="none" w:sz="0" w:space="0" w:color="auto"/>
        <w:left w:val="none" w:sz="0" w:space="0" w:color="auto"/>
        <w:bottom w:val="none" w:sz="0" w:space="0" w:color="auto"/>
        <w:right w:val="none" w:sz="0" w:space="0" w:color="auto"/>
      </w:divBdr>
    </w:div>
    <w:div w:id="738092583">
      <w:bodyDiv w:val="1"/>
      <w:marLeft w:val="0"/>
      <w:marRight w:val="0"/>
      <w:marTop w:val="0"/>
      <w:marBottom w:val="0"/>
      <w:divBdr>
        <w:top w:val="none" w:sz="0" w:space="0" w:color="auto"/>
        <w:left w:val="none" w:sz="0" w:space="0" w:color="auto"/>
        <w:bottom w:val="none" w:sz="0" w:space="0" w:color="auto"/>
        <w:right w:val="none" w:sz="0" w:space="0" w:color="auto"/>
      </w:divBdr>
    </w:div>
    <w:div w:id="790633879">
      <w:bodyDiv w:val="1"/>
      <w:marLeft w:val="0"/>
      <w:marRight w:val="0"/>
      <w:marTop w:val="0"/>
      <w:marBottom w:val="0"/>
      <w:divBdr>
        <w:top w:val="none" w:sz="0" w:space="0" w:color="auto"/>
        <w:left w:val="none" w:sz="0" w:space="0" w:color="auto"/>
        <w:bottom w:val="none" w:sz="0" w:space="0" w:color="auto"/>
        <w:right w:val="none" w:sz="0" w:space="0" w:color="auto"/>
      </w:divBdr>
    </w:div>
    <w:div w:id="1385567941">
      <w:bodyDiv w:val="1"/>
      <w:marLeft w:val="0"/>
      <w:marRight w:val="0"/>
      <w:marTop w:val="0"/>
      <w:marBottom w:val="0"/>
      <w:divBdr>
        <w:top w:val="none" w:sz="0" w:space="0" w:color="auto"/>
        <w:left w:val="none" w:sz="0" w:space="0" w:color="auto"/>
        <w:bottom w:val="none" w:sz="0" w:space="0" w:color="auto"/>
        <w:right w:val="none" w:sz="0" w:space="0" w:color="auto"/>
      </w:divBdr>
    </w:div>
    <w:div w:id="1402486941">
      <w:bodyDiv w:val="1"/>
      <w:marLeft w:val="0"/>
      <w:marRight w:val="0"/>
      <w:marTop w:val="0"/>
      <w:marBottom w:val="0"/>
      <w:divBdr>
        <w:top w:val="none" w:sz="0" w:space="0" w:color="auto"/>
        <w:left w:val="none" w:sz="0" w:space="0" w:color="auto"/>
        <w:bottom w:val="none" w:sz="0" w:space="0" w:color="auto"/>
        <w:right w:val="none" w:sz="0" w:space="0" w:color="auto"/>
      </w:divBdr>
    </w:div>
    <w:div w:id="194668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1</Pages>
  <Words>103</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LaBrum</dc:creator>
  <cp:keywords/>
  <dc:description/>
  <cp:lastModifiedBy>Robert LaBrum</cp:lastModifiedBy>
  <cp:revision>13</cp:revision>
  <dcterms:created xsi:type="dcterms:W3CDTF">2020-02-12T16:47:00Z</dcterms:created>
  <dcterms:modified xsi:type="dcterms:W3CDTF">2022-03-11T14:09:00Z</dcterms:modified>
</cp:coreProperties>
</file>