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F993" w14:textId="386399AF" w:rsidR="000A1066" w:rsidRDefault="00955DFF">
      <w:pPr>
        <w:rPr>
          <w:b/>
          <w:bCs/>
        </w:rPr>
      </w:pPr>
      <w:r w:rsidRPr="00CA69CD">
        <w:rPr>
          <w:b/>
          <w:bCs/>
        </w:rPr>
        <w:t>Pre-Bid Meeting Public Engagement Services RFP, Lower Germantown Properties</w:t>
      </w:r>
    </w:p>
    <w:p w14:paraId="600BB261" w14:textId="5D72A01E" w:rsidR="00CA69CD" w:rsidRPr="00CA69CD" w:rsidRDefault="00CA69CD">
      <w:pPr>
        <w:rPr>
          <w:b/>
          <w:bCs/>
          <w:sz w:val="36"/>
          <w:szCs w:val="36"/>
        </w:rPr>
      </w:pPr>
      <w:r w:rsidRPr="00CA69CD">
        <w:rPr>
          <w:b/>
          <w:bCs/>
          <w:sz w:val="36"/>
          <w:szCs w:val="36"/>
        </w:rPr>
        <w:t>Questions and Answers</w:t>
      </w:r>
    </w:p>
    <w:p w14:paraId="5FB887EB" w14:textId="77777777" w:rsidR="00955DFF" w:rsidRPr="000602B1" w:rsidRDefault="00955DFF" w:rsidP="00955DFF">
      <w:pPr>
        <w:pStyle w:val="ListParagraph"/>
        <w:numPr>
          <w:ilvl w:val="0"/>
          <w:numId w:val="1"/>
        </w:numPr>
        <w:rPr>
          <w:i/>
          <w:iCs/>
        </w:rPr>
      </w:pPr>
      <w:r w:rsidRPr="000602B1">
        <w:rPr>
          <w:i/>
          <w:iCs/>
        </w:rPr>
        <w:t>How large of a canvas area is PHDC seeking around the properties? 200 feet?</w:t>
      </w:r>
    </w:p>
    <w:p w14:paraId="6451D925" w14:textId="7AA8FB02" w:rsidR="000602B1" w:rsidRDefault="000602B1" w:rsidP="000602B1">
      <w:pPr>
        <w:spacing w:after="0"/>
        <w:ind w:firstLine="720"/>
      </w:pPr>
      <w:r>
        <w:t>The canvas area includes the following:</w:t>
      </w:r>
    </w:p>
    <w:p w14:paraId="4543249A" w14:textId="7F9A7A46" w:rsidR="00DF2E07" w:rsidRDefault="00DF2E07" w:rsidP="000602B1">
      <w:pPr>
        <w:pStyle w:val="ListParagraph"/>
        <w:numPr>
          <w:ilvl w:val="1"/>
          <w:numId w:val="5"/>
        </w:numPr>
      </w:pPr>
      <w:r>
        <w:t xml:space="preserve">Current tenants in PRA Properties </w:t>
      </w:r>
    </w:p>
    <w:p w14:paraId="3BE006CE" w14:textId="77777777" w:rsidR="00DF2E07" w:rsidRDefault="00DF2E07" w:rsidP="000602B1">
      <w:pPr>
        <w:pStyle w:val="ListParagraph"/>
        <w:numPr>
          <w:ilvl w:val="1"/>
          <w:numId w:val="5"/>
        </w:numPr>
      </w:pPr>
      <w:r>
        <w:t xml:space="preserve">Church Lane – East unit and 200 blocks </w:t>
      </w:r>
    </w:p>
    <w:p w14:paraId="1C71E507" w14:textId="77777777" w:rsidR="00DF2E07" w:rsidRDefault="00DF2E07" w:rsidP="000602B1">
      <w:pPr>
        <w:pStyle w:val="ListParagraph"/>
        <w:numPr>
          <w:ilvl w:val="1"/>
          <w:numId w:val="5"/>
        </w:numPr>
      </w:pPr>
      <w:r>
        <w:t xml:space="preserve">Lena Street – 5100, 5400, and 5500 blocks </w:t>
      </w:r>
    </w:p>
    <w:p w14:paraId="586C0F5D" w14:textId="77777777" w:rsidR="00DF2E07" w:rsidRDefault="00DF2E07" w:rsidP="000602B1">
      <w:pPr>
        <w:pStyle w:val="ListParagraph"/>
        <w:numPr>
          <w:ilvl w:val="1"/>
          <w:numId w:val="5"/>
        </w:numPr>
      </w:pPr>
      <w:r>
        <w:t xml:space="preserve">Residents at </w:t>
      </w:r>
      <w:proofErr w:type="spellStart"/>
      <w:r>
        <w:t>Collom</w:t>
      </w:r>
      <w:proofErr w:type="spellEnd"/>
      <w:r>
        <w:t xml:space="preserve">- Ashmead Garden Apartments (via Michaels Organization) </w:t>
      </w:r>
    </w:p>
    <w:p w14:paraId="44964A1C" w14:textId="77777777" w:rsidR="00DF2E07" w:rsidRDefault="00DF2E07" w:rsidP="000602B1">
      <w:pPr>
        <w:pStyle w:val="ListParagraph"/>
        <w:numPr>
          <w:ilvl w:val="1"/>
          <w:numId w:val="5"/>
        </w:numPr>
      </w:pPr>
      <w:r>
        <w:t xml:space="preserve">East Unit blocks of </w:t>
      </w:r>
      <w:proofErr w:type="spellStart"/>
      <w:r>
        <w:t>Collom</w:t>
      </w:r>
      <w:proofErr w:type="spellEnd"/>
      <w:r>
        <w:t xml:space="preserve">, Ashmead, and Wister Street </w:t>
      </w:r>
    </w:p>
    <w:p w14:paraId="54A60084" w14:textId="2A88B81C" w:rsidR="00955DFF" w:rsidRDefault="00DF2E07" w:rsidP="000602B1">
      <w:pPr>
        <w:pStyle w:val="ListParagraph"/>
        <w:numPr>
          <w:ilvl w:val="1"/>
          <w:numId w:val="5"/>
        </w:numPr>
      </w:pPr>
      <w:r>
        <w:t>Wakefield Street – 5000, 5100, and 5200 blocks</w:t>
      </w:r>
    </w:p>
    <w:p w14:paraId="5A0BD89F" w14:textId="77777777" w:rsidR="000602B1" w:rsidRPr="00CA69CD" w:rsidRDefault="000602B1" w:rsidP="000602B1">
      <w:pPr>
        <w:pStyle w:val="ListParagraph"/>
        <w:ind w:left="1440"/>
        <w:rPr>
          <w:i/>
          <w:iCs/>
        </w:rPr>
      </w:pPr>
    </w:p>
    <w:p w14:paraId="7F6EBAD1" w14:textId="6D4CEE32" w:rsidR="00955DFF" w:rsidRPr="00CA69CD" w:rsidRDefault="00955DFF" w:rsidP="00955DFF">
      <w:pPr>
        <w:pStyle w:val="ListParagraph"/>
        <w:numPr>
          <w:ilvl w:val="0"/>
          <w:numId w:val="1"/>
        </w:numPr>
        <w:rPr>
          <w:i/>
          <w:iCs/>
        </w:rPr>
      </w:pPr>
      <w:r w:rsidRPr="00CA69CD">
        <w:rPr>
          <w:i/>
          <w:iCs/>
        </w:rPr>
        <w:t xml:space="preserve">Is there a </w:t>
      </w:r>
      <w:r w:rsidR="000602B1" w:rsidRPr="00CA69CD">
        <w:rPr>
          <w:i/>
          <w:iCs/>
        </w:rPr>
        <w:t>percentage</w:t>
      </w:r>
      <w:r w:rsidRPr="00CA69CD">
        <w:rPr>
          <w:i/>
          <w:iCs/>
        </w:rPr>
        <w:t xml:space="preserve"> target or other goal for M/W/DSBE?</w:t>
      </w:r>
    </w:p>
    <w:p w14:paraId="5601CF39" w14:textId="644C6A01" w:rsidR="007808E0" w:rsidRDefault="007808E0" w:rsidP="00504B57">
      <w:pPr>
        <w:pStyle w:val="ListParagraph"/>
        <w:numPr>
          <w:ilvl w:val="1"/>
          <w:numId w:val="1"/>
        </w:numPr>
        <w:spacing w:after="0"/>
      </w:pPr>
      <w:r>
        <w:t>T</w:t>
      </w:r>
      <w:r w:rsidR="00955DFF">
        <w:t xml:space="preserve">here wasn’t a specific goal set for this contract. </w:t>
      </w:r>
      <w:r>
        <w:t>Respondents should clearly state if they are</w:t>
      </w:r>
      <w:r w:rsidR="00955DFF">
        <w:t xml:space="preserve"> a M/W/DSBE and double </w:t>
      </w:r>
      <w:r w:rsidR="00955DFF" w:rsidRPr="000602B1">
        <w:t xml:space="preserve">check that they </w:t>
      </w:r>
      <w:r w:rsidRPr="000602B1">
        <w:t>are</w:t>
      </w:r>
      <w:r w:rsidR="00955DFF" w:rsidRPr="000602B1">
        <w:t xml:space="preserve"> on the </w:t>
      </w:r>
      <w:r w:rsidR="57D236DC" w:rsidRPr="000602B1">
        <w:t>Office of Economic Opportunity’s registry</w:t>
      </w:r>
      <w:r w:rsidR="00955DFF" w:rsidRPr="000602B1">
        <w:t>.</w:t>
      </w:r>
      <w:r w:rsidR="33729E0D" w:rsidRPr="000602B1">
        <w:t xml:space="preserve"> Respondents should also discuss their track record engaged </w:t>
      </w:r>
      <w:r w:rsidR="000602B1" w:rsidRPr="000602B1">
        <w:t xml:space="preserve">with </w:t>
      </w:r>
      <w:r w:rsidR="33729E0D" w:rsidRPr="000602B1">
        <w:t>diverse firms, as well as their track record with diversity and inclusion in workforce and contracting.</w:t>
      </w:r>
    </w:p>
    <w:p w14:paraId="2580AB54" w14:textId="543988D6" w:rsidR="00B546E0" w:rsidRPr="00CA69CD" w:rsidRDefault="007808E0" w:rsidP="00504B57">
      <w:pPr>
        <w:spacing w:after="0"/>
        <w:rPr>
          <w:b/>
          <w:bCs/>
        </w:rPr>
      </w:pPr>
      <w:r w:rsidRPr="00CA69CD">
        <w:rPr>
          <w:b/>
          <w:bCs/>
        </w:rPr>
        <w:t>Operating</w:t>
      </w:r>
    </w:p>
    <w:p w14:paraId="37D34DD6" w14:textId="31CB1A5A" w:rsidR="00B546E0" w:rsidRPr="00CA69CD" w:rsidRDefault="00B546E0" w:rsidP="00EE51F1">
      <w:pPr>
        <w:pStyle w:val="ListParagraph"/>
        <w:numPr>
          <w:ilvl w:val="0"/>
          <w:numId w:val="1"/>
        </w:numPr>
        <w:rPr>
          <w:i/>
          <w:iCs/>
        </w:rPr>
      </w:pPr>
      <w:r w:rsidRPr="00CA69CD">
        <w:rPr>
          <w:i/>
          <w:iCs/>
        </w:rPr>
        <w:t>Can you tell us more about the website?</w:t>
      </w:r>
    </w:p>
    <w:p w14:paraId="57BEAE02" w14:textId="61B1B289" w:rsidR="00B546E0" w:rsidRDefault="00B546E0" w:rsidP="00B546E0">
      <w:pPr>
        <w:pStyle w:val="ListParagraph"/>
        <w:numPr>
          <w:ilvl w:val="1"/>
          <w:numId w:val="1"/>
        </w:numPr>
      </w:pPr>
      <w:r>
        <w:t>Since the issuance of the RFP, PHDC has created a page for this project and will be managing the content. Respondents can offer ideas of what to add to the webpage, but they will not have to purchase a domain, manage hosting, or provide content for the website.</w:t>
      </w:r>
      <w:r w:rsidR="00CA69CD">
        <w:br/>
      </w:r>
    </w:p>
    <w:p w14:paraId="6727FC25" w14:textId="3E4352FB" w:rsidR="00EE51F1" w:rsidRPr="00CA69CD" w:rsidRDefault="00EE51F1" w:rsidP="00EE51F1">
      <w:pPr>
        <w:pStyle w:val="ListParagraph"/>
        <w:numPr>
          <w:ilvl w:val="0"/>
          <w:numId w:val="1"/>
        </w:numPr>
        <w:rPr>
          <w:i/>
          <w:iCs/>
        </w:rPr>
      </w:pPr>
      <w:r w:rsidRPr="00CA69CD">
        <w:rPr>
          <w:i/>
          <w:iCs/>
        </w:rPr>
        <w:t>What is the budget for this project?</w:t>
      </w:r>
    </w:p>
    <w:p w14:paraId="04010298" w14:textId="791B2156" w:rsidR="00EE51F1" w:rsidRPr="000602B1" w:rsidRDefault="2DB3577D" w:rsidP="00EE51F1">
      <w:pPr>
        <w:pStyle w:val="ListParagraph"/>
        <w:numPr>
          <w:ilvl w:val="1"/>
          <w:numId w:val="1"/>
        </w:numPr>
      </w:pPr>
      <w:r w:rsidRPr="000602B1">
        <w:t>We are not providing a budget as part of this RFP process. Respondents should submit pricing that they believe adequately covers the requested scope of work.</w:t>
      </w:r>
      <w:r w:rsidR="00CA69CD">
        <w:br/>
      </w:r>
    </w:p>
    <w:p w14:paraId="35CD2AF4" w14:textId="77777777" w:rsidR="00EE51F1" w:rsidRPr="00CA69CD" w:rsidRDefault="00EE51F1" w:rsidP="00EE51F1">
      <w:pPr>
        <w:pStyle w:val="ListParagraph"/>
        <w:numPr>
          <w:ilvl w:val="0"/>
          <w:numId w:val="1"/>
        </w:numPr>
        <w:rPr>
          <w:i/>
          <w:iCs/>
        </w:rPr>
      </w:pPr>
      <w:r w:rsidRPr="00CA69CD">
        <w:rPr>
          <w:i/>
          <w:iCs/>
        </w:rPr>
        <w:t>What is the expected start date?</w:t>
      </w:r>
    </w:p>
    <w:p w14:paraId="1AF5B327" w14:textId="20DACBD7" w:rsidR="00EE51F1" w:rsidRPr="00CA69CD" w:rsidRDefault="007808E0" w:rsidP="00EE51F1">
      <w:pPr>
        <w:pStyle w:val="ListParagraph"/>
        <w:numPr>
          <w:ilvl w:val="1"/>
          <w:numId w:val="1"/>
        </w:numPr>
        <w:rPr>
          <w:i/>
          <w:iCs/>
        </w:rPr>
      </w:pPr>
      <w:r>
        <w:t>Late August/Early September</w:t>
      </w:r>
      <w:r w:rsidR="00CA69CD">
        <w:br/>
      </w:r>
    </w:p>
    <w:p w14:paraId="5EE690D8" w14:textId="77777777" w:rsidR="00EE51F1" w:rsidRPr="00CA69CD" w:rsidRDefault="00EE51F1" w:rsidP="00EE51F1">
      <w:pPr>
        <w:pStyle w:val="ListParagraph"/>
        <w:numPr>
          <w:ilvl w:val="0"/>
          <w:numId w:val="1"/>
        </w:numPr>
        <w:rPr>
          <w:i/>
          <w:iCs/>
        </w:rPr>
      </w:pPr>
      <w:r w:rsidRPr="00CA69CD">
        <w:rPr>
          <w:i/>
          <w:iCs/>
        </w:rPr>
        <w:t>Can different entities be involved?</w:t>
      </w:r>
    </w:p>
    <w:p w14:paraId="4E4F98B7" w14:textId="70CF9551" w:rsidR="00EE51F1" w:rsidRDefault="007808E0" w:rsidP="000B5BDF">
      <w:pPr>
        <w:pStyle w:val="ListParagraph"/>
        <w:numPr>
          <w:ilvl w:val="1"/>
          <w:numId w:val="1"/>
        </w:numPr>
        <w:spacing w:after="0"/>
      </w:pPr>
      <w:r>
        <w:t>Any</w:t>
      </w:r>
      <w:r w:rsidR="00EE51F1">
        <w:t xml:space="preserve"> subcontract</w:t>
      </w:r>
      <w:r>
        <w:t>ed</w:t>
      </w:r>
      <w:r w:rsidR="00EE51F1">
        <w:t xml:space="preserve"> work needs to be clearly stated in </w:t>
      </w:r>
      <w:r w:rsidR="000602B1">
        <w:t>the</w:t>
      </w:r>
      <w:r w:rsidR="00EE51F1">
        <w:t xml:space="preserve"> response.</w:t>
      </w:r>
      <w:r w:rsidR="00CA69CD">
        <w:br/>
      </w:r>
    </w:p>
    <w:p w14:paraId="5EA2940C" w14:textId="77777777" w:rsidR="000B5BDF" w:rsidRPr="00CA69CD" w:rsidRDefault="000B5BDF" w:rsidP="000B5BDF">
      <w:pPr>
        <w:pStyle w:val="xmsolistparagraph"/>
        <w:numPr>
          <w:ilvl w:val="0"/>
          <w:numId w:val="1"/>
        </w:numPr>
        <w:shd w:val="clear" w:color="auto" w:fill="FFFFFF"/>
        <w:spacing w:before="0" w:beforeAutospacing="0" w:after="0" w:afterAutospacing="0" w:line="233" w:lineRule="atLeast"/>
        <w:rPr>
          <w:rFonts w:asciiTheme="minorHAnsi" w:eastAsiaTheme="minorHAnsi" w:hAnsiTheme="minorHAnsi" w:cstheme="minorBidi"/>
          <w:i/>
          <w:iCs/>
          <w:sz w:val="22"/>
          <w:szCs w:val="22"/>
        </w:rPr>
      </w:pPr>
      <w:r w:rsidRPr="00CA69CD">
        <w:rPr>
          <w:rFonts w:asciiTheme="minorHAnsi" w:eastAsiaTheme="minorHAnsi" w:hAnsiTheme="minorHAnsi" w:cstheme="minorBidi"/>
          <w:i/>
          <w:iCs/>
          <w:sz w:val="22"/>
          <w:szCs w:val="22"/>
        </w:rPr>
        <w:t>Regarding the door-to-door process, would the city allow for a stipend to be paid to community members assisting? If not, would the city allow for it to be done on a voluntary basis? In either case, are there insurance and liability coverages that the city would expect to have in place?</w:t>
      </w:r>
    </w:p>
    <w:p w14:paraId="1E167BF5" w14:textId="0BC02407" w:rsidR="000B5BDF" w:rsidRPr="000B5BDF" w:rsidRDefault="4DFFC0E3" w:rsidP="32872D47">
      <w:pPr>
        <w:pStyle w:val="xmsolistparagraph"/>
        <w:numPr>
          <w:ilvl w:val="1"/>
          <w:numId w:val="1"/>
        </w:numPr>
        <w:shd w:val="clear" w:color="auto" w:fill="FFFFFF" w:themeFill="background1"/>
        <w:spacing w:before="0" w:beforeAutospacing="0" w:after="0" w:afterAutospacing="0" w:line="233" w:lineRule="atLeast"/>
        <w:rPr>
          <w:rFonts w:asciiTheme="minorHAnsi" w:eastAsiaTheme="minorEastAsia" w:hAnsiTheme="minorHAnsi" w:cstheme="minorBidi"/>
          <w:sz w:val="22"/>
          <w:szCs w:val="22"/>
        </w:rPr>
      </w:pPr>
      <w:r w:rsidRPr="000602B1">
        <w:rPr>
          <w:rFonts w:asciiTheme="minorHAnsi" w:eastAsiaTheme="minorEastAsia" w:hAnsiTheme="minorHAnsi" w:cstheme="minorBidi"/>
          <w:sz w:val="22"/>
          <w:szCs w:val="22"/>
        </w:rPr>
        <w:t xml:space="preserve">We understand that community members’ time and expertise have value, and we are open to paying a stipend to community members under certain circumstances. We are willing to discuss this with the selected consultant. </w:t>
      </w:r>
      <w:r w:rsidR="00504B57" w:rsidRPr="000602B1">
        <w:rPr>
          <w:rFonts w:asciiTheme="minorHAnsi" w:eastAsiaTheme="minorEastAsia" w:hAnsiTheme="minorHAnsi" w:cstheme="minorBidi"/>
          <w:sz w:val="22"/>
          <w:szCs w:val="22"/>
        </w:rPr>
        <w:t>Insurance</w:t>
      </w:r>
      <w:r w:rsidR="00504B57" w:rsidRPr="32872D47">
        <w:rPr>
          <w:rFonts w:asciiTheme="minorHAnsi" w:eastAsiaTheme="minorEastAsia" w:hAnsiTheme="minorHAnsi" w:cstheme="minorBidi"/>
          <w:sz w:val="22"/>
          <w:szCs w:val="22"/>
        </w:rPr>
        <w:t xml:space="preserve"> requirements for this contract are provided on the </w:t>
      </w:r>
      <w:hyperlink r:id="rId5">
        <w:r w:rsidR="00504B57" w:rsidRPr="32872D47">
          <w:rPr>
            <w:rStyle w:val="Hyperlink"/>
            <w:rFonts w:asciiTheme="minorHAnsi" w:eastAsiaTheme="minorEastAsia" w:hAnsiTheme="minorHAnsi" w:cstheme="minorBidi"/>
            <w:sz w:val="22"/>
            <w:szCs w:val="22"/>
          </w:rPr>
          <w:t>RFP page</w:t>
        </w:r>
      </w:hyperlink>
      <w:r w:rsidR="00504B57" w:rsidRPr="32872D47">
        <w:rPr>
          <w:rFonts w:asciiTheme="minorHAnsi" w:eastAsiaTheme="minorEastAsia" w:hAnsiTheme="minorHAnsi" w:cstheme="minorBidi"/>
          <w:sz w:val="22"/>
          <w:szCs w:val="22"/>
        </w:rPr>
        <w:t xml:space="preserve">. </w:t>
      </w:r>
    </w:p>
    <w:p w14:paraId="5F9E398C" w14:textId="77777777" w:rsidR="000B5BDF" w:rsidRPr="00CA69CD" w:rsidRDefault="000B5BDF" w:rsidP="000B5BDF">
      <w:pPr>
        <w:pStyle w:val="xmsolistparagraph"/>
        <w:numPr>
          <w:ilvl w:val="0"/>
          <w:numId w:val="1"/>
        </w:numPr>
        <w:shd w:val="clear" w:color="auto" w:fill="FFFFFF"/>
        <w:spacing w:before="0" w:beforeAutospacing="0" w:after="0" w:afterAutospacing="0" w:line="233" w:lineRule="atLeast"/>
        <w:rPr>
          <w:rFonts w:asciiTheme="minorHAnsi" w:eastAsiaTheme="minorHAnsi" w:hAnsiTheme="minorHAnsi" w:cstheme="minorBidi"/>
          <w:i/>
          <w:iCs/>
          <w:sz w:val="22"/>
          <w:szCs w:val="22"/>
        </w:rPr>
      </w:pPr>
      <w:r w:rsidRPr="00CA69CD">
        <w:rPr>
          <w:rFonts w:asciiTheme="minorHAnsi" w:eastAsiaTheme="minorHAnsi" w:hAnsiTheme="minorHAnsi" w:cstheme="minorBidi"/>
          <w:i/>
          <w:iCs/>
          <w:sz w:val="22"/>
          <w:szCs w:val="22"/>
        </w:rPr>
        <w:lastRenderedPageBreak/>
        <w:t>With the city opening back up, is it still allowed to do virtual meetings for at least 2 of the meetings and one in person, with live streaming?</w:t>
      </w:r>
    </w:p>
    <w:p w14:paraId="2B9E3B72" w14:textId="368E0E67" w:rsidR="00CA69CD" w:rsidRPr="00CA69CD" w:rsidRDefault="00504B57" w:rsidP="00CA69CD">
      <w:pPr>
        <w:pStyle w:val="xmsolistparagraph"/>
        <w:numPr>
          <w:ilvl w:val="1"/>
          <w:numId w:val="1"/>
        </w:numPr>
        <w:shd w:val="clear" w:color="auto" w:fill="FFFFFF" w:themeFill="background1"/>
        <w:spacing w:before="0" w:beforeAutospacing="0" w:after="0" w:afterAutospacing="0" w:line="233" w:lineRule="atLeast"/>
        <w:rPr>
          <w:rFonts w:asciiTheme="minorHAnsi" w:eastAsiaTheme="minorEastAsia" w:hAnsiTheme="minorHAnsi" w:cstheme="minorBidi"/>
          <w:sz w:val="22"/>
          <w:szCs w:val="22"/>
        </w:rPr>
      </w:pPr>
      <w:r w:rsidRPr="32872D47">
        <w:rPr>
          <w:rFonts w:asciiTheme="minorHAnsi" w:eastAsiaTheme="minorEastAsia" w:hAnsiTheme="minorHAnsi" w:cstheme="minorBidi"/>
          <w:sz w:val="22"/>
          <w:szCs w:val="22"/>
        </w:rPr>
        <w:t xml:space="preserve">Respondents should present options for in-person and virtual meetings in order to effectively engage across </w:t>
      </w:r>
      <w:r w:rsidRPr="000602B1">
        <w:rPr>
          <w:rFonts w:asciiTheme="minorHAnsi" w:eastAsiaTheme="minorEastAsia" w:hAnsiTheme="minorHAnsi" w:cstheme="minorBidi"/>
          <w:sz w:val="22"/>
          <w:szCs w:val="22"/>
        </w:rPr>
        <w:t>the community.</w:t>
      </w:r>
      <w:r w:rsidR="18EDA0BB" w:rsidRPr="000602B1">
        <w:rPr>
          <w:rFonts w:asciiTheme="minorHAnsi" w:eastAsiaTheme="minorEastAsia" w:hAnsiTheme="minorHAnsi" w:cstheme="minorBidi"/>
          <w:sz w:val="22"/>
          <w:szCs w:val="22"/>
        </w:rPr>
        <w:t xml:space="preserve"> We will work with the selected consultant to determine the right mix of presentation formats to safely and effectively reach our target audience.</w:t>
      </w:r>
      <w:r w:rsidR="00CA69CD">
        <w:rPr>
          <w:rFonts w:asciiTheme="minorHAnsi" w:eastAsiaTheme="minorEastAsia" w:hAnsiTheme="minorHAnsi" w:cstheme="minorBidi"/>
          <w:sz w:val="22"/>
          <w:szCs w:val="22"/>
        </w:rPr>
        <w:br/>
      </w:r>
    </w:p>
    <w:p w14:paraId="694466A6" w14:textId="77777777" w:rsidR="000B5BDF" w:rsidRPr="00CA69CD" w:rsidRDefault="000B5BDF" w:rsidP="32872D47">
      <w:pPr>
        <w:pStyle w:val="xmsolistparagraph"/>
        <w:numPr>
          <w:ilvl w:val="0"/>
          <w:numId w:val="1"/>
        </w:numPr>
        <w:shd w:val="clear" w:color="auto" w:fill="FFFFFF"/>
        <w:spacing w:before="0" w:beforeAutospacing="0" w:after="0" w:afterAutospacing="0" w:line="233" w:lineRule="atLeast"/>
        <w:rPr>
          <w:rFonts w:asciiTheme="minorHAnsi" w:eastAsiaTheme="minorEastAsia" w:hAnsiTheme="minorHAnsi" w:cstheme="minorBidi"/>
          <w:i/>
          <w:iCs/>
          <w:sz w:val="22"/>
          <w:szCs w:val="22"/>
        </w:rPr>
      </w:pPr>
      <w:r w:rsidRPr="00CA69CD">
        <w:rPr>
          <w:rFonts w:asciiTheme="minorHAnsi" w:eastAsiaTheme="minorEastAsia" w:hAnsiTheme="minorHAnsi" w:cstheme="minorBidi"/>
          <w:i/>
          <w:iCs/>
          <w:sz w:val="22"/>
          <w:szCs w:val="22"/>
        </w:rPr>
        <w:t>What is the minimum number of members required for the Steering Committee?  If the requirement cannot be met with suggested list of participants, what is the criteria used to determine qualified Steering Committee members?</w:t>
      </w:r>
    </w:p>
    <w:p w14:paraId="78B1CF86" w14:textId="68517C89" w:rsidR="47233177" w:rsidRPr="000602B1" w:rsidRDefault="47233177" w:rsidP="32872D47">
      <w:pPr>
        <w:pStyle w:val="xmsolistparagraph"/>
        <w:numPr>
          <w:ilvl w:val="1"/>
          <w:numId w:val="1"/>
        </w:numPr>
        <w:shd w:val="clear" w:color="auto" w:fill="FFFFFF" w:themeFill="background1"/>
        <w:spacing w:before="0" w:beforeAutospacing="0" w:after="0" w:afterAutospacing="0" w:line="233" w:lineRule="atLeast"/>
        <w:rPr>
          <w:sz w:val="22"/>
          <w:szCs w:val="22"/>
        </w:rPr>
      </w:pPr>
      <w:r w:rsidRPr="000602B1">
        <w:rPr>
          <w:rFonts w:asciiTheme="minorHAnsi" w:eastAsiaTheme="minorEastAsia" w:hAnsiTheme="minorHAnsi" w:cstheme="minorBidi"/>
          <w:sz w:val="22"/>
          <w:szCs w:val="22"/>
        </w:rPr>
        <w:t>Consultants should recommend how many committee members they believe would be appropriate, as well as other pertinent information relating to the committee.</w:t>
      </w:r>
      <w:r w:rsidR="00CA69CD">
        <w:rPr>
          <w:rFonts w:asciiTheme="minorHAnsi" w:eastAsiaTheme="minorEastAsia" w:hAnsiTheme="minorHAnsi" w:cstheme="minorBidi"/>
          <w:sz w:val="22"/>
          <w:szCs w:val="22"/>
        </w:rPr>
        <w:br/>
      </w:r>
    </w:p>
    <w:p w14:paraId="0022E9CA" w14:textId="77777777" w:rsidR="000B5BDF" w:rsidRPr="00CA69CD" w:rsidRDefault="00504B57" w:rsidP="00504B57">
      <w:pPr>
        <w:pStyle w:val="xmsolistparagraph"/>
        <w:shd w:val="clear" w:color="auto" w:fill="FFFFFF"/>
        <w:spacing w:before="0" w:beforeAutospacing="0" w:after="0" w:afterAutospacing="0" w:line="233" w:lineRule="atLeast"/>
        <w:rPr>
          <w:rFonts w:asciiTheme="minorHAnsi" w:eastAsiaTheme="minorHAnsi" w:hAnsiTheme="minorHAnsi" w:cstheme="minorBidi"/>
          <w:b/>
          <w:bCs/>
          <w:sz w:val="22"/>
          <w:szCs w:val="22"/>
        </w:rPr>
      </w:pPr>
      <w:r w:rsidRPr="00CA69CD">
        <w:rPr>
          <w:rFonts w:asciiTheme="minorHAnsi" w:eastAsiaTheme="minorHAnsi" w:hAnsiTheme="minorHAnsi" w:cstheme="minorBidi"/>
          <w:b/>
          <w:bCs/>
          <w:sz w:val="22"/>
          <w:szCs w:val="22"/>
        </w:rPr>
        <w:t>Marketing</w:t>
      </w:r>
    </w:p>
    <w:p w14:paraId="566FAB0B" w14:textId="77777777" w:rsidR="000B5BDF" w:rsidRPr="00CA69CD" w:rsidRDefault="000B5BDF" w:rsidP="32872D47">
      <w:pPr>
        <w:numPr>
          <w:ilvl w:val="0"/>
          <w:numId w:val="1"/>
        </w:numPr>
        <w:shd w:val="clear" w:color="auto" w:fill="FFFFFF" w:themeFill="background1"/>
        <w:spacing w:after="0" w:line="231" w:lineRule="atLeast"/>
        <w:rPr>
          <w:rFonts w:ascii="Calibri" w:eastAsia="Times New Roman" w:hAnsi="Calibri" w:cs="Calibri"/>
          <w:i/>
          <w:iCs/>
          <w:color w:val="201F1E"/>
        </w:rPr>
      </w:pPr>
      <w:r w:rsidRPr="00CA69CD">
        <w:rPr>
          <w:rFonts w:ascii="Calibri" w:eastAsia="Times New Roman" w:hAnsi="Calibri" w:cs="Calibri"/>
          <w:i/>
          <w:iCs/>
          <w:color w:val="201F1E"/>
        </w:rPr>
        <w:t>What are the primary goals of the marketing portion (website, social media) of this project?</w:t>
      </w:r>
    </w:p>
    <w:p w14:paraId="3D5CE1C7" w14:textId="48FFCE9F" w:rsidR="7D284C6B" w:rsidRPr="000602B1" w:rsidRDefault="7D284C6B" w:rsidP="32872D47">
      <w:pPr>
        <w:numPr>
          <w:ilvl w:val="1"/>
          <w:numId w:val="1"/>
        </w:numPr>
        <w:shd w:val="clear" w:color="auto" w:fill="FFFFFF" w:themeFill="background1"/>
        <w:spacing w:after="0" w:line="231" w:lineRule="atLeast"/>
        <w:rPr>
          <w:color w:val="201F1E"/>
        </w:rPr>
      </w:pPr>
      <w:r w:rsidRPr="000602B1">
        <w:rPr>
          <w:rFonts w:ascii="Calibri" w:eastAsia="Times New Roman" w:hAnsi="Calibri" w:cs="Calibri"/>
          <w:color w:val="201F1E"/>
        </w:rPr>
        <w:t>The primary goal is to ensure that a broad and diverse range of community stakeholders know about the process and have the opportunity to engage in the process.</w:t>
      </w:r>
      <w:r w:rsidR="00CA69CD">
        <w:rPr>
          <w:rFonts w:ascii="Calibri" w:eastAsia="Times New Roman" w:hAnsi="Calibri" w:cs="Calibri"/>
          <w:color w:val="201F1E"/>
        </w:rPr>
        <w:br/>
      </w:r>
    </w:p>
    <w:p w14:paraId="1501BBD6" w14:textId="77777777" w:rsidR="000B5BDF" w:rsidRPr="00CA69CD" w:rsidRDefault="000B5BDF" w:rsidP="32872D47">
      <w:pPr>
        <w:numPr>
          <w:ilvl w:val="0"/>
          <w:numId w:val="1"/>
        </w:numPr>
        <w:shd w:val="clear" w:color="auto" w:fill="FFFFFF" w:themeFill="background1"/>
        <w:spacing w:after="0" w:line="231" w:lineRule="atLeast"/>
        <w:rPr>
          <w:rFonts w:ascii="Calibri" w:eastAsia="Times New Roman" w:hAnsi="Calibri" w:cs="Calibri"/>
          <w:i/>
          <w:iCs/>
          <w:color w:val="201F1E"/>
        </w:rPr>
      </w:pPr>
      <w:r w:rsidRPr="00CA69CD">
        <w:rPr>
          <w:rFonts w:ascii="Calibri" w:eastAsia="Times New Roman" w:hAnsi="Calibri" w:cs="Calibri"/>
          <w:i/>
          <w:iCs/>
          <w:color w:val="201F1E"/>
        </w:rPr>
        <w:t>Who is your audience? How are we targeting them? (</w:t>
      </w:r>
      <w:proofErr w:type="gramStart"/>
      <w:r w:rsidRPr="00CA69CD">
        <w:rPr>
          <w:rFonts w:ascii="Calibri" w:eastAsia="Times New Roman" w:hAnsi="Calibri" w:cs="Calibri"/>
          <w:i/>
          <w:iCs/>
          <w:color w:val="201F1E"/>
        </w:rPr>
        <w:t>for</w:t>
      </w:r>
      <w:proofErr w:type="gramEnd"/>
      <w:r w:rsidRPr="00CA69CD">
        <w:rPr>
          <w:rFonts w:ascii="Calibri" w:eastAsia="Times New Roman" w:hAnsi="Calibri" w:cs="Calibri"/>
          <w:i/>
          <w:iCs/>
          <w:color w:val="201F1E"/>
        </w:rPr>
        <w:t xml:space="preserve"> marketing purposes)</w:t>
      </w:r>
    </w:p>
    <w:p w14:paraId="7BF8D2C0" w14:textId="18A68062" w:rsidR="456E2FC0" w:rsidRPr="000602B1" w:rsidRDefault="456E2FC0" w:rsidP="32872D47">
      <w:pPr>
        <w:numPr>
          <w:ilvl w:val="1"/>
          <w:numId w:val="1"/>
        </w:numPr>
        <w:shd w:val="clear" w:color="auto" w:fill="FFFFFF" w:themeFill="background1"/>
        <w:spacing w:after="0" w:line="231" w:lineRule="atLeast"/>
        <w:rPr>
          <w:color w:val="201F1E"/>
        </w:rPr>
      </w:pPr>
      <w:r w:rsidRPr="000602B1">
        <w:rPr>
          <w:rFonts w:ascii="Calibri" w:eastAsia="Times New Roman" w:hAnsi="Calibri" w:cs="Calibri"/>
          <w:color w:val="201F1E"/>
        </w:rPr>
        <w:t>We plan to work closely with the selected consultant to define the audience. It wi</w:t>
      </w:r>
      <w:r w:rsidR="716383E7" w:rsidRPr="000602B1">
        <w:rPr>
          <w:rFonts w:ascii="Calibri" w:eastAsia="Times New Roman" w:hAnsi="Calibri" w:cs="Calibri"/>
          <w:color w:val="201F1E"/>
        </w:rPr>
        <w:t xml:space="preserve">ll include </w:t>
      </w:r>
      <w:r w:rsidRPr="000602B1">
        <w:rPr>
          <w:rFonts w:ascii="Calibri" w:eastAsia="Times New Roman" w:hAnsi="Calibri" w:cs="Calibri"/>
          <w:color w:val="201F1E"/>
        </w:rPr>
        <w:t>neighbors and business owners</w:t>
      </w:r>
      <w:r w:rsidR="041314F2" w:rsidRPr="000602B1">
        <w:rPr>
          <w:rFonts w:ascii="Calibri" w:eastAsia="Times New Roman" w:hAnsi="Calibri" w:cs="Calibri"/>
          <w:color w:val="201F1E"/>
        </w:rPr>
        <w:t xml:space="preserve"> as well as</w:t>
      </w:r>
      <w:r w:rsidRPr="000602B1">
        <w:rPr>
          <w:rFonts w:ascii="Calibri" w:eastAsia="Times New Roman" w:hAnsi="Calibri" w:cs="Calibri"/>
          <w:color w:val="201F1E"/>
        </w:rPr>
        <w:t xml:space="preserve"> prior residents of the Properties</w:t>
      </w:r>
      <w:r w:rsidR="30086919" w:rsidRPr="000602B1">
        <w:rPr>
          <w:rFonts w:ascii="Calibri" w:eastAsia="Times New Roman" w:hAnsi="Calibri" w:cs="Calibri"/>
          <w:color w:val="201F1E"/>
        </w:rPr>
        <w:t xml:space="preserve"> who recently relocated</w:t>
      </w:r>
      <w:r w:rsidRPr="000602B1">
        <w:rPr>
          <w:rFonts w:ascii="Calibri" w:eastAsia="Times New Roman" w:hAnsi="Calibri" w:cs="Calibri"/>
          <w:color w:val="201F1E"/>
        </w:rPr>
        <w:t>.</w:t>
      </w:r>
      <w:r w:rsidR="00CA69CD">
        <w:rPr>
          <w:rFonts w:ascii="Calibri" w:eastAsia="Times New Roman" w:hAnsi="Calibri" w:cs="Calibri"/>
          <w:color w:val="201F1E"/>
        </w:rPr>
        <w:br/>
      </w:r>
    </w:p>
    <w:p w14:paraId="7E8FC5BF" w14:textId="77777777" w:rsidR="000B5BDF" w:rsidRPr="00CA69CD" w:rsidRDefault="000B5BDF" w:rsidP="32872D47">
      <w:pPr>
        <w:numPr>
          <w:ilvl w:val="0"/>
          <w:numId w:val="1"/>
        </w:numPr>
        <w:shd w:val="clear" w:color="auto" w:fill="FFFFFF" w:themeFill="background1"/>
        <w:spacing w:after="0" w:line="231" w:lineRule="atLeast"/>
        <w:rPr>
          <w:rFonts w:ascii="Calibri" w:eastAsia="Times New Roman" w:hAnsi="Calibri" w:cs="Calibri"/>
          <w:i/>
          <w:iCs/>
          <w:color w:val="201F1E"/>
        </w:rPr>
      </w:pPr>
      <w:r w:rsidRPr="00CA69CD">
        <w:rPr>
          <w:rFonts w:ascii="Calibri" w:eastAsia="Times New Roman" w:hAnsi="Calibri" w:cs="Calibri"/>
          <w:i/>
          <w:iCs/>
          <w:color w:val="34373C"/>
          <w:bdr w:val="none" w:sz="0" w:space="0" w:color="auto" w:frame="1"/>
          <w:shd w:val="clear" w:color="auto" w:fill="FFFFFF"/>
        </w:rPr>
        <w:t>What marketing analytics are requested in the final recommendation report?</w:t>
      </w:r>
    </w:p>
    <w:p w14:paraId="5422B3FF" w14:textId="5B5BE530" w:rsidR="2579E3C4" w:rsidRPr="000602B1" w:rsidRDefault="2579E3C4" w:rsidP="32872D47">
      <w:pPr>
        <w:numPr>
          <w:ilvl w:val="1"/>
          <w:numId w:val="1"/>
        </w:numPr>
        <w:shd w:val="clear" w:color="auto" w:fill="FFFFFF" w:themeFill="background1"/>
        <w:spacing w:after="0" w:line="231" w:lineRule="atLeast"/>
        <w:rPr>
          <w:color w:val="201F1E"/>
        </w:rPr>
      </w:pPr>
      <w:r w:rsidRPr="000602B1">
        <w:rPr>
          <w:rFonts w:ascii="Calibri" w:eastAsia="Times New Roman" w:hAnsi="Calibri" w:cs="Calibri"/>
          <w:color w:val="34373C"/>
        </w:rPr>
        <w:t>We will work with the selected consultant to determine the desired contents in the final report.</w:t>
      </w:r>
    </w:p>
    <w:sectPr w:rsidR="2579E3C4" w:rsidRPr="00060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3E57"/>
    <w:multiLevelType w:val="multilevel"/>
    <w:tmpl w:val="9A42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D0789A"/>
    <w:multiLevelType w:val="hybridMultilevel"/>
    <w:tmpl w:val="19FEA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87CBA"/>
    <w:multiLevelType w:val="multilevel"/>
    <w:tmpl w:val="8BD6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E3539B"/>
    <w:multiLevelType w:val="hybridMultilevel"/>
    <w:tmpl w:val="420E63D2"/>
    <w:lvl w:ilvl="0" w:tplc="0409000F">
      <w:start w:val="1"/>
      <w:numFmt w:val="decimal"/>
      <w:lvlText w:val="%1."/>
      <w:lvlJc w:val="left"/>
      <w:pPr>
        <w:ind w:left="720" w:hanging="360"/>
      </w:pPr>
    </w:lvl>
    <w:lvl w:ilvl="1" w:tplc="A0429A8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7E0C5A"/>
    <w:multiLevelType w:val="multilevel"/>
    <w:tmpl w:val="FB8E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FF"/>
    <w:rsid w:val="000602B1"/>
    <w:rsid w:val="000A1066"/>
    <w:rsid w:val="000B5BDF"/>
    <w:rsid w:val="00223704"/>
    <w:rsid w:val="003650A4"/>
    <w:rsid w:val="00504B57"/>
    <w:rsid w:val="00745867"/>
    <w:rsid w:val="007808E0"/>
    <w:rsid w:val="00955DFF"/>
    <w:rsid w:val="00B546E0"/>
    <w:rsid w:val="00BC736E"/>
    <w:rsid w:val="00CA69CD"/>
    <w:rsid w:val="00DF2E07"/>
    <w:rsid w:val="00E70873"/>
    <w:rsid w:val="00EE51F1"/>
    <w:rsid w:val="041314F2"/>
    <w:rsid w:val="0F341B21"/>
    <w:rsid w:val="18EDA0BB"/>
    <w:rsid w:val="24E86F17"/>
    <w:rsid w:val="2579E3C4"/>
    <w:rsid w:val="25C16DF5"/>
    <w:rsid w:val="2D035C89"/>
    <w:rsid w:val="2DB3577D"/>
    <w:rsid w:val="30086919"/>
    <w:rsid w:val="303AFD4B"/>
    <w:rsid w:val="32872D47"/>
    <w:rsid w:val="33729E0D"/>
    <w:rsid w:val="3916FC00"/>
    <w:rsid w:val="42B7FA23"/>
    <w:rsid w:val="4390AF5D"/>
    <w:rsid w:val="456E2FC0"/>
    <w:rsid w:val="46C8501F"/>
    <w:rsid w:val="47233177"/>
    <w:rsid w:val="4A5D9936"/>
    <w:rsid w:val="4B9BC142"/>
    <w:rsid w:val="4DFFC0E3"/>
    <w:rsid w:val="4E2B5496"/>
    <w:rsid w:val="57D236DC"/>
    <w:rsid w:val="663361E8"/>
    <w:rsid w:val="67CF3249"/>
    <w:rsid w:val="716383E7"/>
    <w:rsid w:val="7D28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F42"/>
  <w15:chartTrackingRefBased/>
  <w15:docId w15:val="{9DE41B7A-064F-4CE0-A08C-8C65156A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DFF"/>
    <w:pPr>
      <w:ind w:left="720"/>
      <w:contextualSpacing/>
    </w:pPr>
  </w:style>
  <w:style w:type="paragraph" w:customStyle="1" w:styleId="xmsolistparagraph">
    <w:name w:val="x_msolistparagraph"/>
    <w:basedOn w:val="Normal"/>
    <w:rsid w:val="000B5B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4B57"/>
    <w:rPr>
      <w:color w:val="0563C1" w:themeColor="hyperlink"/>
      <w:u w:val="single"/>
    </w:rPr>
  </w:style>
  <w:style w:type="character" w:styleId="UnresolvedMention">
    <w:name w:val="Unresolved Mention"/>
    <w:basedOn w:val="DefaultParagraphFont"/>
    <w:uiPriority w:val="99"/>
    <w:semiHidden/>
    <w:unhideWhenUsed/>
    <w:rsid w:val="00504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472151">
      <w:bodyDiv w:val="1"/>
      <w:marLeft w:val="0"/>
      <w:marRight w:val="0"/>
      <w:marTop w:val="0"/>
      <w:marBottom w:val="0"/>
      <w:divBdr>
        <w:top w:val="none" w:sz="0" w:space="0" w:color="auto"/>
        <w:left w:val="none" w:sz="0" w:space="0" w:color="auto"/>
        <w:bottom w:val="none" w:sz="0" w:space="0" w:color="auto"/>
        <w:right w:val="none" w:sz="0" w:space="0" w:color="auto"/>
      </w:divBdr>
    </w:div>
    <w:div w:id="986710795">
      <w:bodyDiv w:val="1"/>
      <w:marLeft w:val="0"/>
      <w:marRight w:val="0"/>
      <w:marTop w:val="0"/>
      <w:marBottom w:val="0"/>
      <w:divBdr>
        <w:top w:val="none" w:sz="0" w:space="0" w:color="auto"/>
        <w:left w:val="none" w:sz="0" w:space="0" w:color="auto"/>
        <w:bottom w:val="none" w:sz="0" w:space="0" w:color="auto"/>
        <w:right w:val="none" w:sz="0" w:space="0" w:color="auto"/>
      </w:divBdr>
    </w:div>
    <w:div w:id="1427575956">
      <w:bodyDiv w:val="1"/>
      <w:marLeft w:val="0"/>
      <w:marRight w:val="0"/>
      <w:marTop w:val="0"/>
      <w:marBottom w:val="0"/>
      <w:divBdr>
        <w:top w:val="none" w:sz="0" w:space="0" w:color="auto"/>
        <w:left w:val="none" w:sz="0" w:space="0" w:color="auto"/>
        <w:bottom w:val="none" w:sz="0" w:space="0" w:color="auto"/>
        <w:right w:val="none" w:sz="0" w:space="0" w:color="auto"/>
      </w:divBdr>
    </w:div>
    <w:div w:id="178607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dcphila.org/rfps-rfqs-sales/professional-services-rf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Engelstad</dc:creator>
  <cp:keywords/>
  <dc:description/>
  <cp:lastModifiedBy>Jeannette Whitehouse Thouron</cp:lastModifiedBy>
  <cp:revision>2</cp:revision>
  <dcterms:created xsi:type="dcterms:W3CDTF">2021-07-15T17:27:00Z</dcterms:created>
  <dcterms:modified xsi:type="dcterms:W3CDTF">2021-07-15T17:27:00Z</dcterms:modified>
</cp:coreProperties>
</file>